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D90D" w14:textId="78F13E7A" w:rsidR="008F1CE3" w:rsidRPr="000E4356" w:rsidRDefault="008F1CE3" w:rsidP="008F1CE3">
      <w:pPr>
        <w:tabs>
          <w:tab w:val="center" w:pos="4536"/>
          <w:tab w:val="right" w:pos="7938"/>
          <w:tab w:val="right" w:pos="9639"/>
        </w:tabs>
        <w:ind w:right="2"/>
        <w:rPr>
          <w:b/>
          <w:bCs/>
          <w:sz w:val="28"/>
        </w:rPr>
      </w:pPr>
      <w:r w:rsidRPr="000E4356">
        <w:rPr>
          <w:b/>
          <w:bCs/>
          <w:sz w:val="28"/>
        </w:rPr>
        <w:t>3GPP TSG RAN WG1 #116-bis</w:t>
      </w:r>
      <w:r w:rsidRPr="000E4356">
        <w:rPr>
          <w:b/>
          <w:bCs/>
          <w:sz w:val="28"/>
        </w:rPr>
        <w:tab/>
      </w:r>
      <w:r w:rsidRPr="000E4356">
        <w:rPr>
          <w:b/>
          <w:bCs/>
          <w:sz w:val="28"/>
        </w:rPr>
        <w:tab/>
      </w:r>
      <w:r w:rsidRPr="000E4356">
        <w:rPr>
          <w:b/>
          <w:bCs/>
          <w:sz w:val="28"/>
        </w:rPr>
        <w:tab/>
      </w:r>
      <w:r w:rsidRPr="00194BF4">
        <w:rPr>
          <w:b/>
          <w:bCs/>
          <w:sz w:val="28"/>
        </w:rPr>
        <w:t>R1-240</w:t>
      </w:r>
      <w:r w:rsidR="00194BF4" w:rsidRPr="00194BF4">
        <w:rPr>
          <w:b/>
          <w:bCs/>
          <w:sz w:val="28"/>
        </w:rPr>
        <w:t>2899</w:t>
      </w:r>
    </w:p>
    <w:p w14:paraId="23D0AE00" w14:textId="77777777" w:rsidR="008F1CE3" w:rsidRPr="004D70C5" w:rsidRDefault="008F1CE3" w:rsidP="008F1CE3">
      <w:pPr>
        <w:pStyle w:val="3GPPHeader"/>
        <w:rPr>
          <w:rFonts w:eastAsia="MS Mincho"/>
          <w:bCs/>
          <w:sz w:val="28"/>
          <w:lang w:val="en-GB" w:eastAsia="ja-JP"/>
        </w:rPr>
      </w:pPr>
      <w:r w:rsidRPr="000E4356">
        <w:rPr>
          <w:rFonts w:eastAsia="MS Mincho"/>
          <w:bCs/>
          <w:sz w:val="28"/>
          <w:lang w:val="en-GB" w:eastAsia="ja-JP"/>
        </w:rPr>
        <w:t>Changsha, Hunan Province, China, April 15</w:t>
      </w:r>
      <w:r w:rsidRPr="000E4356">
        <w:rPr>
          <w:rFonts w:eastAsia="MS Mincho" w:hint="eastAsia"/>
          <w:bCs/>
          <w:sz w:val="28"/>
          <w:vertAlign w:val="superscript"/>
          <w:lang w:val="en-GB" w:eastAsia="ja-JP"/>
        </w:rPr>
        <w:t>th</w:t>
      </w:r>
      <w:r w:rsidRPr="000E4356">
        <w:rPr>
          <w:rFonts w:eastAsia="MS Mincho"/>
          <w:bCs/>
          <w:sz w:val="28"/>
          <w:lang w:val="en-GB" w:eastAsia="ja-JP"/>
        </w:rPr>
        <w:t xml:space="preserve"> – 19</w:t>
      </w:r>
      <w:r w:rsidRPr="000E4356">
        <w:rPr>
          <w:rFonts w:eastAsia="MS Mincho"/>
          <w:bCs/>
          <w:sz w:val="28"/>
          <w:vertAlign w:val="superscript"/>
          <w:lang w:val="en-GB" w:eastAsia="ja-JP"/>
        </w:rPr>
        <w:t>th</w:t>
      </w:r>
      <w:r w:rsidRPr="000E4356">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62B21B46" w:rsidR="00E90E49" w:rsidRPr="00CE30E7" w:rsidRDefault="00E90E49" w:rsidP="00311702">
      <w:pPr>
        <w:pStyle w:val="3GPPHeader"/>
      </w:pPr>
      <w:r w:rsidRPr="00CE30E7">
        <w:t>Agenda Item:</w:t>
      </w:r>
      <w:r w:rsidRPr="00CE30E7">
        <w:tab/>
      </w:r>
      <w:r w:rsidR="002D2038">
        <w:t>9</w:t>
      </w:r>
      <w:r w:rsidR="00FA72BF">
        <w:t>.</w:t>
      </w:r>
      <w:r w:rsidR="005C0B47">
        <w:t>8</w:t>
      </w:r>
      <w:r w:rsidR="002D2038">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FC33A9E" w:rsidR="00531215" w:rsidRPr="00CE30E7" w:rsidRDefault="003D3C45" w:rsidP="00311702">
      <w:pPr>
        <w:pStyle w:val="3GPPHeader"/>
      </w:pPr>
      <w:r w:rsidRPr="00CE30E7">
        <w:t>Title:</w:t>
      </w:r>
      <w:r w:rsidR="00E90E49" w:rsidRPr="00CE30E7">
        <w:tab/>
      </w:r>
      <w:r w:rsidR="005C0B47">
        <w:t>On Channel Model Validation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398CA568" w:rsidR="00E00129" w:rsidRDefault="00E00129" w:rsidP="008A3282">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t>
      </w:r>
      <w:r w:rsidR="005C0B47">
        <w:t>S</w:t>
      </w:r>
      <w:r w:rsidR="002D2038">
        <w:t xml:space="preserve">ID is </w:t>
      </w:r>
      <w:r w:rsidR="005C0B47">
        <w:t>validating the channel model of TR 38.901 at least for 7-24 GHz using measurements</w:t>
      </w:r>
      <w:r w:rsidR="002D2038">
        <w:t xml:space="preserve">.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4E84B62C" w14:textId="77777777" w:rsidR="005C0B47" w:rsidRPr="005C0B47" w:rsidRDefault="005C0B47" w:rsidP="005C0B47">
            <w:pPr>
              <w:pStyle w:val="ListParagraph"/>
              <w:numPr>
                <w:ilvl w:val="0"/>
                <w:numId w:val="38"/>
              </w:numPr>
              <w:overflowPunct w:val="0"/>
              <w:autoSpaceDE w:val="0"/>
              <w:autoSpaceDN w:val="0"/>
              <w:adjustRightInd w:val="0"/>
              <w:spacing w:before="120" w:after="120"/>
              <w:contextualSpacing/>
              <w:jc w:val="both"/>
              <w:textAlignment w:val="baseline"/>
              <w:rPr>
                <w:rFonts w:ascii="Times New Roman" w:hAnsi="Times New Roman"/>
                <w:sz w:val="24"/>
                <w:szCs w:val="24"/>
                <w:lang w:eastAsia="zh-CN"/>
              </w:rPr>
            </w:pPr>
            <w:r w:rsidRPr="005C0B47">
              <w:rPr>
                <w:rFonts w:ascii="Times New Roman" w:hAnsi="Times New Roman"/>
                <w:sz w:val="24"/>
                <w:szCs w:val="24"/>
                <w:lang w:eastAsia="zh-CN"/>
              </w:rPr>
              <w:t>Validate using measurements the channel model of TR38.901 at least for 7-24 GHz</w:t>
            </w:r>
          </w:p>
          <w:p w14:paraId="544D9BD0" w14:textId="77777777" w:rsidR="005C0B47" w:rsidRPr="005C0B47" w:rsidRDefault="005C0B47" w:rsidP="005C0B47">
            <w:pPr>
              <w:pStyle w:val="ListParagraph"/>
              <w:numPr>
                <w:ilvl w:val="1"/>
                <w:numId w:val="38"/>
              </w:numPr>
              <w:overflowPunct w:val="0"/>
              <w:autoSpaceDE w:val="0"/>
              <w:autoSpaceDN w:val="0"/>
              <w:adjustRightInd w:val="0"/>
              <w:spacing w:before="120" w:after="120"/>
              <w:contextualSpacing/>
              <w:jc w:val="both"/>
              <w:textAlignment w:val="baseline"/>
              <w:rPr>
                <w:rFonts w:ascii="Times New Roman" w:hAnsi="Times New Roman"/>
                <w:sz w:val="24"/>
                <w:szCs w:val="24"/>
                <w:lang w:eastAsia="zh-CN"/>
              </w:rPr>
            </w:pPr>
            <w:r w:rsidRPr="005C0B47">
              <w:rPr>
                <w:rFonts w:ascii="Times New Roman" w:hAnsi="Times New Roman"/>
                <w:sz w:val="24"/>
                <w:szCs w:val="24"/>
                <w:lang w:eastAsia="zh-CN"/>
              </w:rPr>
              <w:t>Note: Only stochastic channel model is considered for the validation.</w:t>
            </w:r>
          </w:p>
          <w:p w14:paraId="5EEC8C29" w14:textId="657D60A4" w:rsidR="008E2616" w:rsidRPr="002D2038" w:rsidRDefault="005C0B47" w:rsidP="005C0B47">
            <w:pPr>
              <w:pStyle w:val="ListParagraph"/>
              <w:numPr>
                <w:ilvl w:val="1"/>
                <w:numId w:val="38"/>
              </w:numPr>
              <w:overflowPunct w:val="0"/>
              <w:autoSpaceDE w:val="0"/>
              <w:autoSpaceDN w:val="0"/>
              <w:adjustRightInd w:val="0"/>
              <w:spacing w:before="120" w:after="120"/>
              <w:contextualSpacing/>
              <w:jc w:val="both"/>
              <w:textAlignment w:val="baseline"/>
              <w:rPr>
                <w:rFonts w:ascii="Times New Roman" w:hAnsi="Times New Roman"/>
                <w:sz w:val="20"/>
                <w:szCs w:val="20"/>
              </w:rPr>
            </w:pPr>
            <w:r w:rsidRPr="005C0B47">
              <w:rPr>
                <w:rFonts w:ascii="Times New Roman" w:hAnsi="Times New Roman"/>
                <w:sz w:val="24"/>
                <w:szCs w:val="24"/>
                <w:lang w:eastAsia="zh-CN"/>
              </w:rPr>
              <w:t>Note: The validation may consider all existing scenarios: UMi-street canyon, UMa, Indoor-Office, RMa and Indoor-Factory.</w:t>
            </w:r>
          </w:p>
        </w:tc>
      </w:tr>
    </w:tbl>
    <w:p w14:paraId="7364F9C2" w14:textId="77777777" w:rsidR="00C151AD" w:rsidRDefault="00C151AD" w:rsidP="00CD60DA">
      <w:pPr>
        <w:jc w:val="both"/>
      </w:pPr>
    </w:p>
    <w:p w14:paraId="65E8C13E" w14:textId="298496E3"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5C0B47">
        <w:t>channel model validation of TR 38.901 for 7-24 GHz</w:t>
      </w:r>
      <w:r w:rsidR="00385112">
        <w:t xml:space="preserve">. </w:t>
      </w:r>
    </w:p>
    <w:p w14:paraId="05B5772E" w14:textId="1512467D" w:rsidR="0003353A" w:rsidRDefault="00EA5A5B" w:rsidP="00447B1C">
      <w:pPr>
        <w:pStyle w:val="Heading1"/>
      </w:pPr>
      <w:r>
        <w:t>Discussion</w:t>
      </w:r>
    </w:p>
    <w:p w14:paraId="61C4BCC4" w14:textId="3749B955" w:rsidR="00E50526" w:rsidRDefault="006B35CA" w:rsidP="0003353A">
      <w:pPr>
        <w:jc w:val="both"/>
      </w:pPr>
      <w:r w:rsidRPr="006B35CA">
        <w:t xml:space="preserve">The </w:t>
      </w:r>
      <w:r>
        <w:t xml:space="preserve">channel model for </w:t>
      </w:r>
      <w:r w:rsidRPr="005C0B47">
        <w:t>frequencies from 0.5 to 100 GHz</w:t>
      </w:r>
      <w:r>
        <w:t xml:space="preserve"> was provided in TR 38.901 </w:t>
      </w:r>
      <w:r>
        <w:fldChar w:fldCharType="begin"/>
      </w:r>
      <w:r>
        <w:instrText xml:space="preserve"> REF _Ref156394703 \r \h </w:instrText>
      </w:r>
      <w:r>
        <w:fldChar w:fldCharType="separate"/>
      </w:r>
      <w:r>
        <w:t>[2]</w:t>
      </w:r>
      <w:r>
        <w:fldChar w:fldCharType="end"/>
      </w:r>
      <w:r>
        <w:t xml:space="preserve"> at the beginning of 5G era. Since the spectrum used in 5G includes FR1 and FR2, the channel model in TR 38.901 was generated, mainly based on measured data with carrier frequency in sub-6 GHz and above 24 GHz. There were not many measurements</w:t>
      </w:r>
      <w:r w:rsidR="00E50526">
        <w:t xml:space="preserve"> performed in 7-24 GHz carrier frequency. Hence, the existing channel model defined in TR38.901 needs to be validated for 7-24 GHz carrier frequency, using measurement data. It is beneficial to first agree on a list of parameters in TR 38.901 to be validated via measurement. </w:t>
      </w:r>
    </w:p>
    <w:p w14:paraId="4BD5E7B9" w14:textId="77777777" w:rsidR="006B35CA" w:rsidRPr="006B35CA" w:rsidRDefault="006B35CA" w:rsidP="0003353A">
      <w:pPr>
        <w:jc w:val="both"/>
      </w:pPr>
    </w:p>
    <w:p w14:paraId="558EAF70" w14:textId="7423C1E1" w:rsidR="00187FD0" w:rsidRPr="006B35CA" w:rsidRDefault="006B35CA" w:rsidP="0003353A">
      <w:pPr>
        <w:jc w:val="both"/>
        <w:rPr>
          <w:b/>
          <w:bCs/>
        </w:rPr>
      </w:pPr>
      <w:r w:rsidRPr="006B35CA">
        <w:rPr>
          <w:b/>
          <w:bCs/>
        </w:rPr>
        <w:t>Delay spread and angular spread</w:t>
      </w:r>
    </w:p>
    <w:p w14:paraId="2E5E25A6" w14:textId="77777777" w:rsidR="00D906A0" w:rsidRDefault="00D906A0" w:rsidP="0003353A">
      <w:pPr>
        <w:jc w:val="both"/>
      </w:pPr>
    </w:p>
    <w:p w14:paraId="0ED15837" w14:textId="23EB2725" w:rsidR="000C0C0A" w:rsidRDefault="00E50526" w:rsidP="0003353A">
      <w:pPr>
        <w:jc w:val="both"/>
      </w:pPr>
      <w:r>
        <w:t>In TR 38.901, Tables 7.5-6 – 7.5-11 provide the channel model parameters for UMi-Street Canyon, UMa, RMa, Indoor-office, Indoor-Factory</w:t>
      </w:r>
      <w:r w:rsidR="00C71803">
        <w:t xml:space="preserve">. Inside these tables, the parameters of delay spread, AoD spread, AoA spread, ZoA spread, ZoD spread </w:t>
      </w:r>
      <w:r w:rsidR="009529E2">
        <w:t>are worth to</w:t>
      </w:r>
      <w:r w:rsidR="00C71803">
        <w:t xml:space="preserve"> be examined/validated for 7-24 GHz. </w:t>
      </w:r>
    </w:p>
    <w:p w14:paraId="7BDB69F6" w14:textId="77777777" w:rsidR="000C0C0A" w:rsidRDefault="000C0C0A" w:rsidP="0003353A">
      <w:pPr>
        <w:jc w:val="both"/>
      </w:pPr>
    </w:p>
    <w:p w14:paraId="78E1F5F4" w14:textId="4FAE9D40" w:rsidR="00DF30ED" w:rsidRDefault="000C0C0A" w:rsidP="0003353A">
      <w:pPr>
        <w:jc w:val="both"/>
      </w:pPr>
      <w:r>
        <w:t xml:space="preserve">It was shown in </w:t>
      </w:r>
      <w:r>
        <w:fldChar w:fldCharType="begin"/>
      </w:r>
      <w:r>
        <w:instrText xml:space="preserve"> REF _Ref158192052 \r \h </w:instrText>
      </w:r>
      <w:r>
        <w:fldChar w:fldCharType="separate"/>
      </w:r>
      <w:r>
        <w:t>[3]</w:t>
      </w:r>
      <w:r>
        <w:fldChar w:fldCharType="end"/>
      </w:r>
      <w:r>
        <w:t xml:space="preserve"> that the delay spread</w:t>
      </w:r>
      <w:r w:rsidR="00C71803">
        <w:t xml:space="preserve"> </w:t>
      </w:r>
      <w:r>
        <w:t xml:space="preserve">parameters in UMi, Indoor-office, Indoor-factory for 7-24 GHz in TR 38.901 are quite different from those in the measurements. </w:t>
      </w:r>
      <w:r w:rsidR="00DF30ED">
        <w:t xml:space="preserve">Furthermore, based on the </w:t>
      </w:r>
      <w:r w:rsidR="00AD01D4">
        <w:t xml:space="preserve">measurements, it is shown </w:t>
      </w:r>
      <w:r w:rsidR="00AD01D4">
        <w:fldChar w:fldCharType="begin"/>
      </w:r>
      <w:r w:rsidR="00AD01D4">
        <w:instrText xml:space="preserve"> REF _Ref158197697 \r \h </w:instrText>
      </w:r>
      <w:r w:rsidR="00AD01D4">
        <w:fldChar w:fldCharType="separate"/>
      </w:r>
      <w:r w:rsidR="00AD01D4">
        <w:t>[4]</w:t>
      </w:r>
      <w:r w:rsidR="00AD01D4">
        <w:fldChar w:fldCharType="end"/>
      </w:r>
      <w:r w:rsidR="00AD01D4">
        <w:t xml:space="preserve"> that the delay spread decreases with frequency for LOS and NLOS in indoor scenarios. This is not reflected in TR 38.901 for Indoor factory scenario.</w:t>
      </w:r>
    </w:p>
    <w:p w14:paraId="7F5E37F2" w14:textId="77777777" w:rsidR="00E50526" w:rsidRDefault="00E50526" w:rsidP="0003353A">
      <w:pPr>
        <w:jc w:val="both"/>
      </w:pPr>
    </w:p>
    <w:p w14:paraId="5CE1A2AE" w14:textId="5122603A"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is to </w:t>
      </w:r>
      <w:r w:rsidR="009529E2">
        <w:rPr>
          <w:i/>
          <w:iCs/>
        </w:rPr>
        <w:t xml:space="preserve">validate the </w:t>
      </w:r>
      <w:r w:rsidR="00DF30ED">
        <w:rPr>
          <w:i/>
          <w:iCs/>
        </w:rPr>
        <w:t>parameters of delay spread, AoD spread, AoA spread, ZoA spread and ZoD spread for 7-24 GHz</w:t>
      </w:r>
      <w:r w:rsidR="006667EE" w:rsidRPr="00D906A0">
        <w:rPr>
          <w:i/>
          <w:iCs/>
        </w:rPr>
        <w:t>.</w:t>
      </w:r>
    </w:p>
    <w:p w14:paraId="383CE03E" w14:textId="77777777" w:rsidR="006B35CA" w:rsidRPr="006B35CA" w:rsidRDefault="006B35CA" w:rsidP="0003353A">
      <w:pPr>
        <w:jc w:val="both"/>
      </w:pPr>
    </w:p>
    <w:p w14:paraId="7E9E9557" w14:textId="65C3C341" w:rsidR="006B35CA" w:rsidRDefault="006B35CA" w:rsidP="0003353A">
      <w:pPr>
        <w:jc w:val="both"/>
        <w:rPr>
          <w:b/>
          <w:bCs/>
        </w:rPr>
      </w:pPr>
      <w:r w:rsidRPr="006B35CA">
        <w:rPr>
          <w:b/>
          <w:bCs/>
        </w:rPr>
        <w:t>Material penetration loss</w:t>
      </w:r>
      <w:r>
        <w:rPr>
          <w:b/>
          <w:bCs/>
        </w:rPr>
        <w:t xml:space="preserve"> and O2I penetration loss</w:t>
      </w:r>
    </w:p>
    <w:p w14:paraId="6561261E" w14:textId="77777777" w:rsidR="00AD01D4" w:rsidRDefault="00AD01D4" w:rsidP="0003353A">
      <w:pPr>
        <w:jc w:val="both"/>
        <w:rPr>
          <w:b/>
          <w:bCs/>
        </w:rPr>
      </w:pPr>
    </w:p>
    <w:p w14:paraId="25DD55FF" w14:textId="17F1CAC9" w:rsidR="00AD01D4" w:rsidRDefault="00AD01D4" w:rsidP="0003353A">
      <w:pPr>
        <w:jc w:val="both"/>
      </w:pPr>
      <w:r>
        <w:t>In TR 38.901, Table 7.4.3-1 provides t</w:t>
      </w:r>
      <w:r w:rsidRPr="00AD01D4">
        <w:t xml:space="preserve">he </w:t>
      </w:r>
      <w:r>
        <w:t>material penetration losses.</w:t>
      </w:r>
      <w:r w:rsidR="0050610D">
        <w:t xml:space="preserve"> </w:t>
      </w:r>
      <w:r w:rsidR="007362FF">
        <w:t xml:space="preserve">When comparing these penetration losses with the real measurements </w:t>
      </w:r>
      <w:r w:rsidR="007362FF">
        <w:fldChar w:fldCharType="begin"/>
      </w:r>
      <w:r w:rsidR="007362FF">
        <w:instrText xml:space="preserve"> REF _Ref158198616 \r \h </w:instrText>
      </w:r>
      <w:r w:rsidR="007362FF">
        <w:fldChar w:fldCharType="separate"/>
      </w:r>
      <w:r w:rsidR="007362FF">
        <w:t>[5]</w:t>
      </w:r>
      <w:r w:rsidR="007362FF">
        <w:fldChar w:fldCharType="end"/>
      </w:r>
      <w:r w:rsidR="007362FF">
        <w:t xml:space="preserve"> for 7-24 GHz, we found their difference is quite large. Hence, we think the material penetration loss parameters in TR 38.901 Table 7.4.3-1 need to be validated for 7-24 GHz. </w:t>
      </w:r>
    </w:p>
    <w:p w14:paraId="1C377E25" w14:textId="77777777" w:rsidR="007362FF" w:rsidRDefault="007362FF" w:rsidP="0003353A">
      <w:pPr>
        <w:jc w:val="both"/>
      </w:pPr>
    </w:p>
    <w:p w14:paraId="49CD03D3" w14:textId="00B8A908" w:rsidR="007362FF" w:rsidRPr="00AD01D4" w:rsidRDefault="007362FF" w:rsidP="0003353A">
      <w:pPr>
        <w:jc w:val="both"/>
      </w:pPr>
      <w:r>
        <w:t xml:space="preserve">The material penetration losses in TR 38.901 Table 7.4.3-1 are used to calculate the path loss through external wall. Companying with the validation of material penetration losses, the path loss through external wall and O2I building penetration loss model should also be validated. </w:t>
      </w:r>
    </w:p>
    <w:p w14:paraId="4B2368B5" w14:textId="77777777" w:rsidR="006B35CA" w:rsidRDefault="006B35CA" w:rsidP="0003353A">
      <w:pPr>
        <w:jc w:val="both"/>
        <w:rPr>
          <w:b/>
          <w:bCs/>
        </w:rPr>
      </w:pPr>
    </w:p>
    <w:p w14:paraId="7F575C20" w14:textId="279F37FC" w:rsidR="007362FF" w:rsidRDefault="007362FF" w:rsidP="0003353A">
      <w:pPr>
        <w:jc w:val="both"/>
        <w:rPr>
          <w:b/>
          <w:b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RAN1 is to </w:t>
      </w:r>
      <w:r>
        <w:rPr>
          <w:i/>
          <w:iCs/>
        </w:rPr>
        <w:t xml:space="preserve">validate the material penetration loss and O2I building penetration loss model for 7-24 GHz. </w:t>
      </w:r>
    </w:p>
    <w:p w14:paraId="570C333F" w14:textId="77777777" w:rsidR="00C75924" w:rsidRDefault="00C75924" w:rsidP="0003353A">
      <w:pPr>
        <w:jc w:val="both"/>
        <w:rPr>
          <w:b/>
          <w:bCs/>
        </w:rPr>
      </w:pPr>
    </w:p>
    <w:p w14:paraId="460008B6" w14:textId="530F6CE8" w:rsidR="00C75924" w:rsidRPr="00F71937" w:rsidRDefault="00C75924" w:rsidP="0003353A">
      <w:pPr>
        <w:jc w:val="both"/>
        <w:rPr>
          <w:b/>
          <w:bCs/>
        </w:rPr>
      </w:pPr>
      <w:r w:rsidRPr="00F71937">
        <w:rPr>
          <w:b/>
          <w:bCs/>
        </w:rPr>
        <w:t xml:space="preserve">RMa </w:t>
      </w:r>
      <w:r w:rsidR="00F71937">
        <w:rPr>
          <w:b/>
          <w:bCs/>
        </w:rPr>
        <w:t xml:space="preserve">and UMa </w:t>
      </w:r>
      <w:r w:rsidRPr="00F71937">
        <w:rPr>
          <w:b/>
          <w:bCs/>
        </w:rPr>
        <w:t xml:space="preserve">scenario </w:t>
      </w:r>
    </w:p>
    <w:p w14:paraId="7AD161FB" w14:textId="1ED23202" w:rsidR="005169FF" w:rsidRPr="00F71937" w:rsidRDefault="005169FF" w:rsidP="0003353A">
      <w:pPr>
        <w:jc w:val="both"/>
      </w:pPr>
      <w:r w:rsidRPr="00F71937">
        <w:t>In TR 38.901, the RMa channel model is defined only for up to 7 GHz. The main reason why RMa channel model is not applicable to above 7 GHz is due to the lack of measurement. It is mentioned in SID that RMa scenario should be considered. Hence, we think all the parameters for RMa scenario should be studied based on measurement for 7-24 GHz. These include</w:t>
      </w:r>
      <w:r w:rsidR="008E2905" w:rsidRPr="00F71937">
        <w:t xml:space="preserve"> </w:t>
      </w:r>
      <w:r w:rsidRPr="00F71937">
        <w:t xml:space="preserve">pathloss </w:t>
      </w:r>
      <w:r w:rsidR="008E2905" w:rsidRPr="00F71937">
        <w:t>model,</w:t>
      </w:r>
      <w:r w:rsidRPr="00F71937">
        <w:t xml:space="preserve"> </w:t>
      </w:r>
      <w:r w:rsidR="008E2905" w:rsidRPr="00F71937">
        <w:t xml:space="preserve">large scaled parameters (e.g., delay spread, angular spreads, Rician K-factor and shadow fading, etc) and small scaled parameters (e.g., cluster delay spread, cluster angular spreads, cluster shadow fading, etc). </w:t>
      </w:r>
    </w:p>
    <w:p w14:paraId="7D95FB4D" w14:textId="77777777" w:rsidR="005169FF" w:rsidRDefault="005169FF" w:rsidP="0003353A">
      <w:pPr>
        <w:jc w:val="both"/>
      </w:pPr>
    </w:p>
    <w:p w14:paraId="5A64653F" w14:textId="1607C844" w:rsidR="00F71937" w:rsidRDefault="00F71937" w:rsidP="0003353A">
      <w:pPr>
        <w:jc w:val="both"/>
      </w:pPr>
      <w:r>
        <w:t xml:space="preserve">In the pathloss model for UMa scenario in TR 38.901, the height of base station is assumed to be 25 meters. However, it is not always feasible to set up a base station at height of 25 meters. Hence, it is beneficial to introduce the pathloss for UMa scenario at a lower base station height. </w:t>
      </w:r>
    </w:p>
    <w:p w14:paraId="3D448AEE" w14:textId="77777777" w:rsidR="00F71937" w:rsidRPr="00F71937" w:rsidRDefault="00F71937" w:rsidP="0003353A">
      <w:pPr>
        <w:jc w:val="both"/>
      </w:pPr>
    </w:p>
    <w:p w14:paraId="4E0BC14B" w14:textId="732C3C4A" w:rsidR="008E2905" w:rsidRDefault="008E2905" w:rsidP="0003353A">
      <w:pPr>
        <w:jc w:val="both"/>
        <w:rPr>
          <w:i/>
          <w:iCs/>
        </w:rPr>
      </w:pPr>
      <w:r w:rsidRPr="00F71937">
        <w:rPr>
          <w:b/>
          <w:bCs/>
          <w:i/>
          <w:iCs/>
          <w:u w:val="single"/>
        </w:rPr>
        <w:t>Proposal 3:</w:t>
      </w:r>
      <w:r w:rsidRPr="00F71937">
        <w:rPr>
          <w:i/>
          <w:iCs/>
        </w:rPr>
        <w:t xml:space="preserve"> RAN1 is to study the pathloss model and channel model parameters (both large scaled parameters and small scaled parameters) for RMa scenario for 7-24 GHz</w:t>
      </w:r>
      <w:r w:rsidR="00F71937">
        <w:rPr>
          <w:i/>
          <w:iCs/>
        </w:rPr>
        <w:t xml:space="preserve"> and study the pathloss model for UMa scenario with a lower base station height for 7-24 GHz. </w:t>
      </w:r>
    </w:p>
    <w:p w14:paraId="51377A11" w14:textId="77777777" w:rsidR="005169FF" w:rsidRDefault="005169FF" w:rsidP="00E20F0D">
      <w:pPr>
        <w:jc w:val="both"/>
        <w:rPr>
          <w:b/>
          <w:bCs/>
        </w:rPr>
      </w:pPr>
    </w:p>
    <w:p w14:paraId="7DD7AB2F" w14:textId="043C6852" w:rsidR="006B35CA" w:rsidRPr="008A67BD" w:rsidRDefault="008A67BD" w:rsidP="00E20F0D">
      <w:pPr>
        <w:jc w:val="both"/>
      </w:pPr>
      <w:r w:rsidRPr="008A67BD">
        <w:t xml:space="preserve">It </w:t>
      </w:r>
      <w:r>
        <w:t xml:space="preserve">is shown </w:t>
      </w:r>
      <w:r>
        <w:fldChar w:fldCharType="begin"/>
      </w:r>
      <w:r>
        <w:instrText xml:space="preserve"> REF _Ref158200713 \r \h </w:instrText>
      </w:r>
      <w:r>
        <w:fldChar w:fldCharType="separate"/>
      </w:r>
      <w:r>
        <w:t>[6]</w:t>
      </w:r>
      <w:r>
        <w:fldChar w:fldCharType="end"/>
      </w:r>
      <w:r>
        <w:t xml:space="preserve"> that a reflection surface changes from smooth to rough as the propagation frequency increases. This actually affects the cross polarization power ratio</w:t>
      </w:r>
      <w:r w:rsidR="004C0F6D">
        <w:t xml:space="preserve"> (XPR)</w:t>
      </w:r>
      <w:r>
        <w:t xml:space="preserve"> in NLOS. In general, for a rough reflection surface, the cross polarization power is larger and </w:t>
      </w:r>
      <w:r w:rsidR="004C0F6D">
        <w:t>hence the mean value of XPR is smaller. In TR 38.901, Tables 7.5-6 – 7.5-11 show that for NLOS, XPR has a mean value</w:t>
      </w:r>
      <w:r w:rsidR="00D54BF0">
        <w:t xml:space="preserve"> and standard deviation</w:t>
      </w:r>
      <w:r w:rsidR="004C0F6D">
        <w:t xml:space="preserve"> independent of carrier frequency. This XPR </w:t>
      </w:r>
      <w:r w:rsidR="00D54BF0">
        <w:t xml:space="preserve">parameter </w:t>
      </w:r>
      <w:r w:rsidR="004C0F6D">
        <w:t>should be validated via measurement for 7-24 GHz.</w:t>
      </w:r>
    </w:p>
    <w:p w14:paraId="664EA78B" w14:textId="77777777" w:rsidR="008A67BD" w:rsidRDefault="008A67BD" w:rsidP="008A67BD">
      <w:pPr>
        <w:jc w:val="both"/>
      </w:pPr>
    </w:p>
    <w:p w14:paraId="2B274C14" w14:textId="772EA849" w:rsidR="006B35CA" w:rsidRDefault="008A67BD" w:rsidP="008A67BD">
      <w:pPr>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RAN1 is to</w:t>
      </w:r>
      <w:r>
        <w:rPr>
          <w:i/>
          <w:iCs/>
        </w:rPr>
        <w:t xml:space="preserve"> check whether to validate the cross polarization power ratio for 7-24 GHz.</w:t>
      </w:r>
    </w:p>
    <w:p w14:paraId="61C8EC72" w14:textId="77777777" w:rsidR="006B35CA" w:rsidRPr="006B35CA" w:rsidRDefault="006B35CA" w:rsidP="00E20F0D">
      <w:pPr>
        <w:jc w:val="both"/>
      </w:pPr>
    </w:p>
    <w:p w14:paraId="2896E657" w14:textId="2DF29AD0" w:rsidR="00854A60" w:rsidRPr="00A6576F" w:rsidRDefault="009C5A97" w:rsidP="00FB330B">
      <w:pPr>
        <w:pStyle w:val="Heading1"/>
      </w:pPr>
      <w:r w:rsidRPr="00A6576F">
        <w:t>Conclusion</w:t>
      </w:r>
    </w:p>
    <w:p w14:paraId="7973EDF6" w14:textId="0D381027" w:rsidR="0064641E" w:rsidRDefault="00A04318" w:rsidP="00BB4346">
      <w:pPr>
        <w:jc w:val="both"/>
      </w:pPr>
      <w:r>
        <w:t xml:space="preserve">In this contribution, </w:t>
      </w:r>
      <w:r w:rsidR="00F2767C">
        <w:t xml:space="preserve">we provided our views </w:t>
      </w:r>
      <w:r w:rsidR="00972C43">
        <w:t xml:space="preserve">on </w:t>
      </w:r>
      <w:r w:rsidR="005C0B47">
        <w:t>channel model validation of TR</w:t>
      </w:r>
      <w:r w:rsidR="008E2905">
        <w:t xml:space="preserve"> </w:t>
      </w:r>
      <w:r w:rsidR="005C0B47">
        <w:t>38.901 for 7-24 GHz</w:t>
      </w:r>
      <w:r w:rsidR="00F2767C">
        <w:t xml:space="preserve">. </w:t>
      </w:r>
      <w:r>
        <w:t>Our</w:t>
      </w:r>
      <w:r w:rsidR="000D011A">
        <w:t xml:space="preserve"> </w:t>
      </w:r>
      <w:r>
        <w:t>proposals are as follows:</w:t>
      </w:r>
    </w:p>
    <w:p w14:paraId="094F0299" w14:textId="77777777" w:rsidR="00BB14A8" w:rsidRDefault="00BB14A8" w:rsidP="00BB4346">
      <w:pPr>
        <w:jc w:val="both"/>
      </w:pPr>
    </w:p>
    <w:p w14:paraId="10050E6E" w14:textId="77777777" w:rsidR="004C0F6D" w:rsidRDefault="004C0F6D" w:rsidP="004C0F6D">
      <w:pPr>
        <w:jc w:val="both"/>
        <w:rPr>
          <w:i/>
          <w:iCs/>
        </w:rPr>
      </w:pPr>
      <w:r w:rsidRPr="00D906A0">
        <w:rPr>
          <w:b/>
          <w:bCs/>
          <w:i/>
          <w:iCs/>
          <w:u w:val="single"/>
        </w:rPr>
        <w:t>Proposal 1:</w:t>
      </w:r>
      <w:r w:rsidRPr="00D906A0">
        <w:rPr>
          <w:i/>
          <w:iCs/>
        </w:rPr>
        <w:t xml:space="preserve"> RAN1 is to </w:t>
      </w:r>
      <w:r>
        <w:rPr>
          <w:i/>
          <w:iCs/>
        </w:rPr>
        <w:t>validate the parameters of delay spread, AoD spread, AoA spread, ZoA spread and ZoD spread for 7-24 GHz</w:t>
      </w:r>
      <w:r w:rsidRPr="00D906A0">
        <w:rPr>
          <w:i/>
          <w:iCs/>
        </w:rPr>
        <w:t>.</w:t>
      </w:r>
      <w:r>
        <w:rPr>
          <w:i/>
          <w:iCs/>
        </w:rPr>
        <w:t xml:space="preserve">  </w:t>
      </w:r>
    </w:p>
    <w:p w14:paraId="36B8807B" w14:textId="20A1251F" w:rsidR="00407508" w:rsidRDefault="00407508" w:rsidP="00A9231D">
      <w:pPr>
        <w:jc w:val="both"/>
        <w:rPr>
          <w:i/>
          <w:iCs/>
        </w:rPr>
      </w:pPr>
    </w:p>
    <w:p w14:paraId="4D173592" w14:textId="77777777" w:rsidR="004C0F6D" w:rsidRDefault="004C0F6D" w:rsidP="004C0F6D">
      <w:pPr>
        <w:jc w:val="both"/>
        <w:rPr>
          <w:b/>
          <w:b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RAN1 is to </w:t>
      </w:r>
      <w:r>
        <w:rPr>
          <w:i/>
          <w:iCs/>
        </w:rPr>
        <w:t xml:space="preserve">validate the material penetration loss and O2I building penetration loss model for 7-24 GHz. </w:t>
      </w:r>
    </w:p>
    <w:p w14:paraId="77B74677" w14:textId="77777777" w:rsidR="004C0F6D" w:rsidRDefault="004C0F6D" w:rsidP="00A9231D">
      <w:pPr>
        <w:jc w:val="both"/>
        <w:rPr>
          <w:i/>
          <w:iCs/>
        </w:rPr>
      </w:pPr>
    </w:p>
    <w:p w14:paraId="5FF9B7E5" w14:textId="77777777" w:rsidR="00F71937" w:rsidRDefault="00F71937" w:rsidP="00F71937">
      <w:pPr>
        <w:jc w:val="both"/>
        <w:rPr>
          <w:i/>
          <w:iCs/>
        </w:rPr>
      </w:pPr>
      <w:r w:rsidRPr="00F71937">
        <w:rPr>
          <w:b/>
          <w:bCs/>
          <w:i/>
          <w:iCs/>
          <w:u w:val="single"/>
        </w:rPr>
        <w:t>Proposal 3:</w:t>
      </w:r>
      <w:r w:rsidRPr="00F71937">
        <w:rPr>
          <w:i/>
          <w:iCs/>
        </w:rPr>
        <w:t xml:space="preserve"> RAN1 is to study the pathloss model and channel model parameters (both large scaled parameters and small scaled parameters) for RMa scenario for 7-24 GHz</w:t>
      </w:r>
      <w:r>
        <w:rPr>
          <w:i/>
          <w:iCs/>
        </w:rPr>
        <w:t xml:space="preserve"> and study the pathloss model for UMa scenario with a lower base station height for 7-24 GHz. </w:t>
      </w:r>
    </w:p>
    <w:p w14:paraId="6AA74F41" w14:textId="77777777" w:rsidR="004C0F6D" w:rsidRDefault="004C0F6D" w:rsidP="00A9231D">
      <w:pPr>
        <w:jc w:val="both"/>
        <w:rPr>
          <w:i/>
          <w:iCs/>
        </w:rPr>
      </w:pPr>
    </w:p>
    <w:p w14:paraId="5206C4A2" w14:textId="77777777" w:rsidR="004C0F6D" w:rsidRDefault="004C0F6D" w:rsidP="004C0F6D">
      <w:pPr>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RAN1 is to</w:t>
      </w:r>
      <w:r>
        <w:rPr>
          <w:i/>
          <w:iCs/>
        </w:rPr>
        <w:t xml:space="preserve"> check whether to validate the cross polarization power ratio for 7-24 GHz.</w:t>
      </w:r>
    </w:p>
    <w:p w14:paraId="1AD3FFBD" w14:textId="77777777" w:rsidR="004C0F6D" w:rsidRPr="00407508" w:rsidRDefault="004C0F6D" w:rsidP="00A9231D">
      <w:pPr>
        <w:jc w:val="both"/>
        <w:rPr>
          <w:i/>
          <w:iCs/>
        </w:rPr>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0"/>
      <w:r>
        <w:t xml:space="preserve"> </w:t>
      </w:r>
      <w:bookmarkStart w:id="9" w:name="_Ref146637819"/>
    </w:p>
    <w:p w14:paraId="17AB5EF8" w14:textId="0D5CDF62" w:rsidR="002C6E78" w:rsidRDefault="002C400D" w:rsidP="000E30B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56394703"/>
      <w:bookmarkEnd w:id="1"/>
      <w:bookmarkEnd w:id="2"/>
      <w:bookmarkEnd w:id="3"/>
      <w:bookmarkEnd w:id="4"/>
      <w:bookmarkEnd w:id="5"/>
      <w:bookmarkEnd w:id="6"/>
      <w:bookmarkEnd w:id="7"/>
      <w:bookmarkEnd w:id="8"/>
      <w:bookmarkEnd w:id="9"/>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0"/>
      <w:r w:rsidR="00BB14A8">
        <w:t xml:space="preserve"> </w:t>
      </w:r>
    </w:p>
    <w:p w14:paraId="65A02843" w14:textId="76FC64E7" w:rsidR="00E50526" w:rsidRPr="00AD01D4" w:rsidRDefault="00E50526" w:rsidP="000E30B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8192052"/>
      <w:r w:rsidRPr="00E50526">
        <w:t>RP-232883</w:t>
      </w:r>
      <w:r>
        <w:t>, “</w:t>
      </w:r>
      <w:r w:rsidRPr="00E50526">
        <w:rPr>
          <w:bCs/>
          <w:lang w:val="en-GB"/>
        </w:rPr>
        <w:t xml:space="preserve">Discussion on </w:t>
      </w:r>
      <w:r w:rsidR="00BD6647">
        <w:rPr>
          <w:bCs/>
          <w:lang w:val="en-GB"/>
        </w:rPr>
        <w:t>c</w:t>
      </w:r>
      <w:r w:rsidRPr="00E50526">
        <w:rPr>
          <w:bCs/>
          <w:lang w:val="en-GB"/>
        </w:rPr>
        <w:t xml:space="preserve">hannel </w:t>
      </w:r>
      <w:r w:rsidR="00BD6647">
        <w:rPr>
          <w:bCs/>
          <w:lang w:val="en-GB"/>
        </w:rPr>
        <w:t>m</w:t>
      </w:r>
      <w:r w:rsidRPr="00E50526">
        <w:rPr>
          <w:bCs/>
          <w:lang w:val="en-GB"/>
        </w:rPr>
        <w:t>odelling for 7-24GHz,”</w:t>
      </w:r>
      <w:r w:rsidRPr="00E50526">
        <w:rPr>
          <w:bCs/>
        </w:rPr>
        <w:t xml:space="preserve"> </w:t>
      </w:r>
      <w:r>
        <w:rPr>
          <w:bCs/>
        </w:rPr>
        <w:t>Dec. 2023.</w:t>
      </w:r>
      <w:bookmarkEnd w:id="11"/>
      <w:r>
        <w:rPr>
          <w:bCs/>
        </w:rPr>
        <w:t xml:space="preserve"> </w:t>
      </w:r>
    </w:p>
    <w:p w14:paraId="315ADEAF" w14:textId="79700A9E" w:rsidR="00AD01D4" w:rsidRPr="00AD01D4" w:rsidRDefault="00AD01D4" w:rsidP="00AD01D4">
      <w:pPr>
        <w:numPr>
          <w:ilvl w:val="0"/>
          <w:numId w:val="10"/>
        </w:numPr>
        <w:tabs>
          <w:tab w:val="clear" w:pos="657"/>
        </w:tabs>
        <w:overflowPunct w:val="0"/>
        <w:autoSpaceDE w:val="0"/>
        <w:autoSpaceDN w:val="0"/>
        <w:adjustRightInd w:val="0"/>
        <w:spacing w:after="120"/>
        <w:ind w:left="562" w:hanging="562"/>
        <w:jc w:val="both"/>
        <w:textAlignment w:val="baseline"/>
        <w:rPr>
          <w:bCs/>
        </w:rPr>
      </w:pPr>
      <w:bookmarkStart w:id="12" w:name="_Ref158197697"/>
      <w:r>
        <w:rPr>
          <w:bCs/>
        </w:rPr>
        <w:t>Y. Xing, et. al., “</w:t>
      </w:r>
      <w:r w:rsidRPr="00AD01D4">
        <w:rPr>
          <w:bCs/>
        </w:rPr>
        <w:t>Millimeter</w:t>
      </w:r>
      <w:r w:rsidR="00BD6647">
        <w:rPr>
          <w:bCs/>
        </w:rPr>
        <w:t xml:space="preserve"> w</w:t>
      </w:r>
      <w:r w:rsidRPr="00AD01D4">
        <w:rPr>
          <w:bCs/>
        </w:rPr>
        <w:t xml:space="preserve">ave and </w:t>
      </w:r>
      <w:r w:rsidR="00BD6647">
        <w:rPr>
          <w:bCs/>
        </w:rPr>
        <w:t>s</w:t>
      </w:r>
      <w:r w:rsidRPr="00AD01D4">
        <w:rPr>
          <w:bCs/>
        </w:rPr>
        <w:t xml:space="preserve">ub-THz </w:t>
      </w:r>
      <w:r w:rsidR="00BD6647">
        <w:rPr>
          <w:bCs/>
        </w:rPr>
        <w:t>i</w:t>
      </w:r>
      <w:r w:rsidRPr="00AD01D4">
        <w:rPr>
          <w:bCs/>
        </w:rPr>
        <w:t xml:space="preserve">ndoor </w:t>
      </w:r>
      <w:r w:rsidR="00BD6647">
        <w:rPr>
          <w:bCs/>
        </w:rPr>
        <w:t>r</w:t>
      </w:r>
      <w:r w:rsidRPr="00AD01D4">
        <w:rPr>
          <w:bCs/>
        </w:rPr>
        <w:t xml:space="preserve">adio </w:t>
      </w:r>
      <w:r w:rsidR="00BD6647">
        <w:rPr>
          <w:bCs/>
        </w:rPr>
        <w:t>p</w:t>
      </w:r>
      <w:r w:rsidRPr="00AD01D4">
        <w:rPr>
          <w:bCs/>
        </w:rPr>
        <w:t xml:space="preserve">ropagation </w:t>
      </w:r>
      <w:r w:rsidR="00BD6647">
        <w:rPr>
          <w:bCs/>
        </w:rPr>
        <w:t>c</w:t>
      </w:r>
      <w:r w:rsidRPr="00AD01D4">
        <w:rPr>
          <w:bCs/>
        </w:rPr>
        <w:t xml:space="preserve">hannel </w:t>
      </w:r>
      <w:r w:rsidR="00BD6647">
        <w:rPr>
          <w:bCs/>
        </w:rPr>
        <w:t>m</w:t>
      </w:r>
      <w:r w:rsidRPr="00AD01D4">
        <w:rPr>
          <w:bCs/>
        </w:rPr>
        <w:t xml:space="preserve">easurements, </w:t>
      </w:r>
      <w:r w:rsidR="00BD6647">
        <w:rPr>
          <w:bCs/>
        </w:rPr>
        <w:t>m</w:t>
      </w:r>
      <w:r w:rsidRPr="00AD01D4">
        <w:rPr>
          <w:bCs/>
        </w:rPr>
        <w:t xml:space="preserve">odels, and </w:t>
      </w:r>
      <w:r w:rsidR="00BD6647">
        <w:rPr>
          <w:bCs/>
        </w:rPr>
        <w:t>c</w:t>
      </w:r>
      <w:r w:rsidRPr="00AD01D4">
        <w:rPr>
          <w:bCs/>
        </w:rPr>
        <w:t xml:space="preserve">omparisons in an </w:t>
      </w:r>
      <w:r w:rsidR="00BD6647">
        <w:rPr>
          <w:bCs/>
        </w:rPr>
        <w:t>o</w:t>
      </w:r>
      <w:r w:rsidRPr="00AD01D4">
        <w:rPr>
          <w:bCs/>
        </w:rPr>
        <w:t xml:space="preserve">ffice </w:t>
      </w:r>
      <w:r w:rsidR="00BD6647">
        <w:rPr>
          <w:bCs/>
        </w:rPr>
        <w:t>e</w:t>
      </w:r>
      <w:r w:rsidRPr="00AD01D4">
        <w:rPr>
          <w:bCs/>
        </w:rPr>
        <w:t>nvironment</w:t>
      </w:r>
      <w:r>
        <w:rPr>
          <w:bCs/>
        </w:rPr>
        <w:t>,” IEEE Communications Letters, vol. 25, No. 10, Oct. 2021.</w:t>
      </w:r>
      <w:bookmarkEnd w:id="12"/>
      <w:r>
        <w:rPr>
          <w:bCs/>
        </w:rPr>
        <w:t xml:space="preserve"> </w:t>
      </w:r>
    </w:p>
    <w:p w14:paraId="2F9681A4" w14:textId="1D024180" w:rsidR="0050610D" w:rsidRDefault="0050610D" w:rsidP="00AD01D4">
      <w:pPr>
        <w:numPr>
          <w:ilvl w:val="0"/>
          <w:numId w:val="10"/>
        </w:numPr>
        <w:tabs>
          <w:tab w:val="clear" w:pos="657"/>
        </w:tabs>
        <w:overflowPunct w:val="0"/>
        <w:autoSpaceDE w:val="0"/>
        <w:autoSpaceDN w:val="0"/>
        <w:adjustRightInd w:val="0"/>
        <w:spacing w:after="120"/>
        <w:ind w:left="562" w:hanging="562"/>
        <w:jc w:val="both"/>
        <w:textAlignment w:val="baseline"/>
      </w:pPr>
      <w:bookmarkStart w:id="13" w:name="_Ref158198616"/>
      <w:r>
        <w:t>K. Haneda, et. al., “5G 3GPP-like channel models for outdoor urban microcellular and macrocellular environments,” IEEE Vehicular Technology Conference, May 2016.</w:t>
      </w:r>
      <w:bookmarkEnd w:id="13"/>
      <w:r>
        <w:t xml:space="preserve"> </w:t>
      </w:r>
    </w:p>
    <w:p w14:paraId="12A12E04" w14:textId="206323A8" w:rsidR="00AD01D4" w:rsidRPr="005C0B47" w:rsidRDefault="008A67BD" w:rsidP="004C0F6D">
      <w:pPr>
        <w:numPr>
          <w:ilvl w:val="0"/>
          <w:numId w:val="10"/>
        </w:numPr>
        <w:tabs>
          <w:tab w:val="clear" w:pos="657"/>
        </w:tabs>
        <w:overflowPunct w:val="0"/>
        <w:autoSpaceDE w:val="0"/>
        <w:autoSpaceDN w:val="0"/>
        <w:adjustRightInd w:val="0"/>
        <w:spacing w:after="120"/>
        <w:ind w:left="562" w:hanging="562"/>
        <w:jc w:val="both"/>
        <w:textAlignment w:val="baseline"/>
      </w:pPr>
      <w:bookmarkStart w:id="14" w:name="_Ref158200713"/>
      <w:r>
        <w:t>H. Yi, et. al., “</w:t>
      </w:r>
      <w:r w:rsidRPr="008A67BD">
        <w:t>Full-</w:t>
      </w:r>
      <w:r w:rsidR="00BD6647">
        <w:t>w</w:t>
      </w:r>
      <w:r w:rsidRPr="008A67BD">
        <w:t xml:space="preserve">ave </w:t>
      </w:r>
      <w:r w:rsidR="00BD6647">
        <w:t>s</w:t>
      </w:r>
      <w:r w:rsidRPr="008A67BD">
        <w:t xml:space="preserve">imulation and </w:t>
      </w:r>
      <w:r w:rsidR="00BD6647">
        <w:t>s</w:t>
      </w:r>
      <w:r w:rsidRPr="008A67BD">
        <w:t xml:space="preserve">cattering </w:t>
      </w:r>
      <w:r w:rsidR="00BD6647">
        <w:t>m</w:t>
      </w:r>
      <w:r w:rsidRPr="008A67BD">
        <w:t xml:space="preserve">odeling for </w:t>
      </w:r>
      <w:r w:rsidR="00BD6647">
        <w:t>t</w:t>
      </w:r>
      <w:r w:rsidRPr="008A67BD">
        <w:t xml:space="preserve">erahertz </w:t>
      </w:r>
      <w:r w:rsidR="00BD6647">
        <w:t>c</w:t>
      </w:r>
      <w:r w:rsidRPr="008A67BD">
        <w:t>ommunications</w:t>
      </w:r>
      <w:r>
        <w:t>,” IEEE Journal of selected topics in signal processing, vol. 17, no. 4, Jul. 2023.</w:t>
      </w:r>
      <w:bookmarkEnd w:id="14"/>
      <w:r>
        <w:t xml:space="preserve"> </w:t>
      </w:r>
    </w:p>
    <w:sectPr w:rsidR="00AD01D4" w:rsidRPr="005C0B47" w:rsidSect="004826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452EF" w14:textId="77777777" w:rsidR="00482663" w:rsidRDefault="00482663">
      <w:r>
        <w:separator/>
      </w:r>
    </w:p>
  </w:endnote>
  <w:endnote w:type="continuationSeparator" w:id="0">
    <w:p w14:paraId="43157EF3" w14:textId="77777777" w:rsidR="00482663" w:rsidRDefault="00482663">
      <w:r>
        <w:continuationSeparator/>
      </w:r>
    </w:p>
  </w:endnote>
  <w:endnote w:type="continuationNotice" w:id="1">
    <w:p w14:paraId="5742BA96" w14:textId="77777777" w:rsidR="00482663" w:rsidRDefault="00482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8894F" w14:textId="77777777" w:rsidR="00482663" w:rsidRDefault="00482663">
      <w:r>
        <w:separator/>
      </w:r>
    </w:p>
  </w:footnote>
  <w:footnote w:type="continuationSeparator" w:id="0">
    <w:p w14:paraId="5E4CB74A" w14:textId="77777777" w:rsidR="00482663" w:rsidRDefault="00482663">
      <w:r>
        <w:continuationSeparator/>
      </w:r>
    </w:p>
  </w:footnote>
  <w:footnote w:type="continuationNotice" w:id="1">
    <w:p w14:paraId="39BCC841" w14:textId="77777777" w:rsidR="00482663" w:rsidRDefault="004826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6"/>
  </w:num>
  <w:num w:numId="3" w16cid:durableId="235363559">
    <w:abstractNumId w:val="20"/>
  </w:num>
  <w:num w:numId="4" w16cid:durableId="989679355">
    <w:abstractNumId w:val="22"/>
  </w:num>
  <w:num w:numId="5" w16cid:durableId="409810781">
    <w:abstractNumId w:val="17"/>
  </w:num>
  <w:num w:numId="6" w16cid:durableId="2081513416">
    <w:abstractNumId w:val="24"/>
  </w:num>
  <w:num w:numId="7" w16cid:durableId="1568495607">
    <w:abstractNumId w:val="32"/>
  </w:num>
  <w:num w:numId="8" w16cid:durableId="1929077284">
    <w:abstractNumId w:val="18"/>
  </w:num>
  <w:num w:numId="9" w16cid:durableId="69206241">
    <w:abstractNumId w:val="27"/>
  </w:num>
  <w:num w:numId="10" w16cid:durableId="1314335830">
    <w:abstractNumId w:val="1"/>
  </w:num>
  <w:num w:numId="11" w16cid:durableId="586155756">
    <w:abstractNumId w:val="23"/>
  </w:num>
  <w:num w:numId="12" w16cid:durableId="1461416379">
    <w:abstractNumId w:val="25"/>
  </w:num>
  <w:num w:numId="13" w16cid:durableId="131097616">
    <w:abstractNumId w:val="10"/>
  </w:num>
  <w:num w:numId="14" w16cid:durableId="1330669507">
    <w:abstractNumId w:val="31"/>
  </w:num>
  <w:num w:numId="15" w16cid:durableId="1544708605">
    <w:abstractNumId w:val="9"/>
  </w:num>
  <w:num w:numId="16" w16cid:durableId="1647202359">
    <w:abstractNumId w:val="21"/>
  </w:num>
  <w:num w:numId="17" w16cid:durableId="366611127">
    <w:abstractNumId w:val="0"/>
  </w:num>
  <w:num w:numId="18" w16cid:durableId="1176379521">
    <w:abstractNumId w:val="42"/>
  </w:num>
  <w:num w:numId="19" w16cid:durableId="494035189">
    <w:abstractNumId w:val="14"/>
  </w:num>
  <w:num w:numId="20" w16cid:durableId="1886402229">
    <w:abstractNumId w:val="41"/>
  </w:num>
  <w:num w:numId="21" w16cid:durableId="2128230243">
    <w:abstractNumId w:val="39"/>
  </w:num>
  <w:num w:numId="22" w16cid:durableId="31351445">
    <w:abstractNumId w:val="33"/>
  </w:num>
  <w:num w:numId="23" w16cid:durableId="1081098852">
    <w:abstractNumId w:val="4"/>
  </w:num>
  <w:num w:numId="24" w16cid:durableId="585111641">
    <w:abstractNumId w:val="8"/>
  </w:num>
  <w:num w:numId="25" w16cid:durableId="1769615368">
    <w:abstractNumId w:val="34"/>
  </w:num>
  <w:num w:numId="26" w16cid:durableId="1914119897">
    <w:abstractNumId w:val="15"/>
  </w:num>
  <w:num w:numId="27" w16cid:durableId="320233550">
    <w:abstractNumId w:val="12"/>
  </w:num>
  <w:num w:numId="28" w16cid:durableId="1797259966">
    <w:abstractNumId w:val="3"/>
  </w:num>
  <w:num w:numId="29" w16cid:durableId="1824543099">
    <w:abstractNumId w:val="30"/>
  </w:num>
  <w:num w:numId="30" w16cid:durableId="810824541">
    <w:abstractNumId w:val="7"/>
  </w:num>
  <w:num w:numId="31" w16cid:durableId="612783970">
    <w:abstractNumId w:val="43"/>
  </w:num>
  <w:num w:numId="32" w16cid:durableId="922572308">
    <w:abstractNumId w:val="38"/>
  </w:num>
  <w:num w:numId="33" w16cid:durableId="489830261">
    <w:abstractNumId w:val="19"/>
  </w:num>
  <w:num w:numId="34" w16cid:durableId="1596014999">
    <w:abstractNumId w:val="2"/>
  </w:num>
  <w:num w:numId="35" w16cid:durableId="654266786">
    <w:abstractNumId w:val="37"/>
  </w:num>
  <w:num w:numId="36" w16cid:durableId="1456556740">
    <w:abstractNumId w:val="36"/>
  </w:num>
  <w:num w:numId="37" w16cid:durableId="1670711974">
    <w:abstractNumId w:val="40"/>
  </w:num>
  <w:num w:numId="38" w16cid:durableId="1633756099">
    <w:abstractNumId w:val="16"/>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28"/>
  </w:num>
  <w:num w:numId="43" w16cid:durableId="2051612355">
    <w:abstractNumId w:val="29"/>
  </w:num>
  <w:num w:numId="44" w16cid:durableId="2021538486">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2FC"/>
    <w:rsid w:val="0019341A"/>
    <w:rsid w:val="00193704"/>
    <w:rsid w:val="0019487F"/>
    <w:rsid w:val="00194B49"/>
    <w:rsid w:val="00194BF4"/>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A7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42"/>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663"/>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B7D31"/>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3C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D5"/>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262"/>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E3"/>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647"/>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924"/>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58"/>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937"/>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2024-04-03T21:58:00Z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